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10AD7" w14:textId="5A46BD12" w:rsidR="00121091" w:rsidRPr="00121091" w:rsidRDefault="00121091" w:rsidP="00121091">
      <w:pPr>
        <w:ind w:left="720" w:hanging="720"/>
        <w:jc w:val="center"/>
        <w:rPr>
          <w:rFonts w:ascii="Times New Roman" w:hAnsi="Times New Roman" w:cs="Times New Roman"/>
          <w:sz w:val="24"/>
          <w:szCs w:val="24"/>
        </w:rPr>
      </w:pPr>
      <w:r w:rsidRPr="00121091">
        <w:rPr>
          <w:rFonts w:ascii="Times New Roman" w:hAnsi="Times New Roman" w:cs="Times New Roman"/>
          <w:sz w:val="24"/>
          <w:szCs w:val="24"/>
        </w:rPr>
        <w:t>APA NICU Clinical Critical Thinking Resources Used:</w:t>
      </w:r>
    </w:p>
    <w:p w14:paraId="4F8A115B" w14:textId="61C342A8" w:rsidR="00702B80" w:rsidRPr="00121091" w:rsidRDefault="001352F0" w:rsidP="001352F0">
      <w:pPr>
        <w:ind w:left="720" w:hanging="720"/>
        <w:rPr>
          <w:rFonts w:ascii="Times New Roman" w:hAnsi="Times New Roman" w:cs="Times New Roman"/>
          <w:sz w:val="24"/>
          <w:szCs w:val="24"/>
        </w:rPr>
      </w:pPr>
      <w:r w:rsidRPr="00121091">
        <w:rPr>
          <w:rFonts w:ascii="Times New Roman" w:hAnsi="Times New Roman" w:cs="Times New Roman"/>
          <w:sz w:val="24"/>
          <w:szCs w:val="24"/>
        </w:rPr>
        <w:t xml:space="preserve">Dean, Laura. “Hemolytic Disease of the Newborn.” Blood Groups and Red Cell Antigens [Internet]., U.S. National Library of Medicine, 1 Jan. 1970, </w:t>
      </w:r>
      <w:hyperlink r:id="rId6" w:history="1">
        <w:r w:rsidRPr="00121091">
          <w:rPr>
            <w:rStyle w:val="Hyperlink"/>
            <w:rFonts w:ascii="Times New Roman" w:hAnsi="Times New Roman" w:cs="Times New Roman"/>
            <w:sz w:val="24"/>
            <w:szCs w:val="24"/>
          </w:rPr>
          <w:t>www.ncbi.nlm.nih.gov/books/NBK2266/</w:t>
        </w:r>
      </w:hyperlink>
      <w:r w:rsidRPr="00121091">
        <w:rPr>
          <w:rFonts w:ascii="Times New Roman" w:hAnsi="Times New Roman" w:cs="Times New Roman"/>
          <w:sz w:val="24"/>
          <w:szCs w:val="24"/>
        </w:rPr>
        <w:t>.</w:t>
      </w:r>
    </w:p>
    <w:p w14:paraId="384D4458" w14:textId="4981131A" w:rsidR="001352F0" w:rsidRPr="00121091" w:rsidRDefault="001352F0" w:rsidP="001352F0">
      <w:pPr>
        <w:ind w:left="720" w:hanging="720"/>
        <w:rPr>
          <w:rFonts w:ascii="Times New Roman" w:hAnsi="Times New Roman" w:cs="Times New Roman"/>
          <w:sz w:val="24"/>
          <w:szCs w:val="24"/>
        </w:rPr>
      </w:pPr>
      <w:r w:rsidRPr="00121091">
        <w:rPr>
          <w:rFonts w:ascii="Times New Roman" w:hAnsi="Times New Roman" w:cs="Times New Roman"/>
          <w:sz w:val="24"/>
          <w:szCs w:val="24"/>
        </w:rPr>
        <w:t xml:space="preserve">Kaneshiro, </w:t>
      </w:r>
      <w:proofErr w:type="gramStart"/>
      <w:r w:rsidRPr="00121091">
        <w:rPr>
          <w:rFonts w:ascii="Times New Roman" w:hAnsi="Times New Roman" w:cs="Times New Roman"/>
          <w:sz w:val="24"/>
          <w:szCs w:val="24"/>
        </w:rPr>
        <w:t>Neil  K.</w:t>
      </w:r>
      <w:proofErr w:type="gramEnd"/>
      <w:r w:rsidRPr="00121091">
        <w:rPr>
          <w:rFonts w:ascii="Times New Roman" w:hAnsi="Times New Roman" w:cs="Times New Roman"/>
          <w:sz w:val="24"/>
          <w:szCs w:val="24"/>
        </w:rPr>
        <w:t xml:space="preserve"> “Rh Incompatibility: MedlinePlus Medical Encyclopedia.” MedlinePlus, U.S. National Library of Medicine, 6 Mar. 2019, medlineplus.gov/</w:t>
      </w:r>
      <w:proofErr w:type="spellStart"/>
      <w:r w:rsidRPr="00121091">
        <w:rPr>
          <w:rFonts w:ascii="Times New Roman" w:hAnsi="Times New Roman" w:cs="Times New Roman"/>
          <w:sz w:val="24"/>
          <w:szCs w:val="24"/>
        </w:rPr>
        <w:t>ency</w:t>
      </w:r>
      <w:proofErr w:type="spellEnd"/>
      <w:r w:rsidRPr="00121091">
        <w:rPr>
          <w:rFonts w:ascii="Times New Roman" w:hAnsi="Times New Roman" w:cs="Times New Roman"/>
          <w:sz w:val="24"/>
          <w:szCs w:val="24"/>
        </w:rPr>
        <w:t>/article/001600.htm.</w:t>
      </w:r>
    </w:p>
    <w:p w14:paraId="495BE126" w14:textId="77777777" w:rsidR="001352F0" w:rsidRDefault="001352F0" w:rsidP="001352F0">
      <w:pPr>
        <w:ind w:firstLine="720"/>
      </w:pPr>
    </w:p>
    <w:sectPr w:rsidR="001352F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59A7D" w14:textId="77777777" w:rsidR="009B30CD" w:rsidRDefault="009B30CD" w:rsidP="00121091">
      <w:pPr>
        <w:spacing w:after="0" w:line="240" w:lineRule="auto"/>
      </w:pPr>
      <w:r>
        <w:separator/>
      </w:r>
    </w:p>
  </w:endnote>
  <w:endnote w:type="continuationSeparator" w:id="0">
    <w:p w14:paraId="11D59949" w14:textId="77777777" w:rsidR="009B30CD" w:rsidRDefault="009B30CD" w:rsidP="00121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A10A3" w14:textId="77777777" w:rsidR="009B30CD" w:rsidRDefault="009B30CD" w:rsidP="00121091">
      <w:pPr>
        <w:spacing w:after="0" w:line="240" w:lineRule="auto"/>
      </w:pPr>
      <w:r>
        <w:separator/>
      </w:r>
    </w:p>
  </w:footnote>
  <w:footnote w:type="continuationSeparator" w:id="0">
    <w:p w14:paraId="636D1979" w14:textId="77777777" w:rsidR="009B30CD" w:rsidRDefault="009B30CD" w:rsidP="00121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DB59A" w14:textId="5F458615" w:rsidR="00121091" w:rsidRPr="00121091" w:rsidRDefault="00121091">
    <w:pPr>
      <w:pStyle w:val="Header"/>
      <w:rPr>
        <w:rFonts w:ascii="Times New Roman" w:hAnsi="Times New Roman" w:cs="Times New Roman"/>
        <w:sz w:val="24"/>
        <w:szCs w:val="24"/>
      </w:rPr>
    </w:pPr>
    <w:r w:rsidRPr="00121091">
      <w:rPr>
        <w:rFonts w:ascii="Times New Roman" w:hAnsi="Times New Roman" w:cs="Times New Roman"/>
        <w:sz w:val="24"/>
        <w:szCs w:val="24"/>
      </w:rPr>
      <w:t>Serina Duran</w:t>
    </w:r>
  </w:p>
  <w:p w14:paraId="0935ADC5" w14:textId="5DF9C9C9" w:rsidR="00121091" w:rsidRPr="00121091" w:rsidRDefault="00121091">
    <w:pPr>
      <w:pStyle w:val="Header"/>
      <w:rPr>
        <w:rFonts w:ascii="Times New Roman" w:hAnsi="Times New Roman" w:cs="Times New Roman"/>
        <w:sz w:val="24"/>
        <w:szCs w:val="24"/>
      </w:rPr>
    </w:pPr>
    <w:r w:rsidRPr="00121091">
      <w:rPr>
        <w:rFonts w:ascii="Times New Roman" w:hAnsi="Times New Roman" w:cs="Times New Roman"/>
        <w:sz w:val="24"/>
        <w:szCs w:val="24"/>
      </w:rPr>
      <w:t>IM5</w:t>
    </w:r>
  </w:p>
  <w:p w14:paraId="52BEFB4F" w14:textId="0799CB5E" w:rsidR="00121091" w:rsidRPr="00121091" w:rsidRDefault="00121091">
    <w:pPr>
      <w:pStyle w:val="Header"/>
      <w:rPr>
        <w:rFonts w:ascii="Times New Roman" w:hAnsi="Times New Roman" w:cs="Times New Roman"/>
        <w:sz w:val="24"/>
        <w:szCs w:val="24"/>
      </w:rPr>
    </w:pPr>
    <w:r w:rsidRPr="00121091">
      <w:rPr>
        <w:rFonts w:ascii="Times New Roman" w:hAnsi="Times New Roman" w:cs="Times New Roman"/>
        <w:sz w:val="24"/>
        <w:szCs w:val="24"/>
      </w:rPr>
      <w:t>5/12/2021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2F0"/>
    <w:rsid w:val="00121091"/>
    <w:rsid w:val="001352F0"/>
    <w:rsid w:val="00702B80"/>
    <w:rsid w:val="009B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956075"/>
  <w15:chartTrackingRefBased/>
  <w15:docId w15:val="{120ACE97-7713-41F7-B0CC-809418B63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352F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52F0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1210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1091"/>
  </w:style>
  <w:style w:type="paragraph" w:styleId="Footer">
    <w:name w:val="footer"/>
    <w:basedOn w:val="Normal"/>
    <w:link w:val="FooterChar"/>
    <w:uiPriority w:val="99"/>
    <w:unhideWhenUsed/>
    <w:rsid w:val="001210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10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cbi.nlm.nih.gov/books/NBK2266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Serina Duran</dc:creator>
  <cp:keywords/>
  <dc:description/>
  <cp:lastModifiedBy>Serina Duran</cp:lastModifiedBy>
  <cp:revision>1</cp:revision>
  <dcterms:created xsi:type="dcterms:W3CDTF">2021-05-14T12:13:00Z</dcterms:created>
  <dcterms:modified xsi:type="dcterms:W3CDTF">2021-05-14T12:32:00Z</dcterms:modified>
</cp:coreProperties>
</file>